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E8" w:rsidRPr="00016CE8" w:rsidRDefault="00016CE8" w:rsidP="00016CE8">
      <w:pPr>
        <w:jc w:val="center"/>
        <w:rPr>
          <w:b/>
        </w:rPr>
      </w:pPr>
      <w:r w:rsidRPr="00016CE8">
        <w:rPr>
          <w:b/>
        </w:rPr>
        <w:t>Zasadnutie CEDEFOP a Sympózium o ďalšom rozvoji zručností</w:t>
      </w:r>
    </w:p>
    <w:p w:rsidR="00016CE8" w:rsidRDefault="00016CE8"/>
    <w:p w:rsidR="00A366DB" w:rsidRDefault="0084079B">
      <w:r>
        <w:t xml:space="preserve">V dňoch 30.9. – 3.10. sa zástupca Odborového zväzu školstva p. Peter Kolesík zúčastnil </w:t>
      </w:r>
      <w:r>
        <w:t>rokovania Správnej rady CEDEFOP</w:t>
      </w:r>
      <w:r>
        <w:t xml:space="preserve"> </w:t>
      </w:r>
      <w:r>
        <w:t>(Európske stredisko pre rozvoj odborného vzdelávania)</w:t>
      </w:r>
      <w:r>
        <w:t xml:space="preserve">  a tiež sympózia o </w:t>
      </w:r>
      <w:r w:rsidRPr="0084079B">
        <w:rPr>
          <w:bCs/>
        </w:rPr>
        <w:t>rozvoji zručností</w:t>
      </w:r>
      <w:r w:rsidRPr="0084079B">
        <w:t>.</w:t>
      </w:r>
    </w:p>
    <w:p w:rsidR="0084079B" w:rsidRDefault="0084079B"/>
    <w:p w:rsidR="0084079B" w:rsidRPr="0084079B" w:rsidRDefault="0084079B" w:rsidP="0084079B">
      <w:r>
        <w:t xml:space="preserve">Sympózium </w:t>
      </w:r>
      <w:r w:rsidRPr="0084079B">
        <w:t xml:space="preserve">bolo kľúčovým stretnutím širokého spektra zainteresovaných strán na európskej a národnej úrovni. Hlavným cieľom bolo prediskutovať nové </w:t>
      </w:r>
      <w:r>
        <w:t xml:space="preserve">zistenia </w:t>
      </w:r>
      <w:r w:rsidRPr="0084079B">
        <w:t xml:space="preserve">relevantné pre rozvoj </w:t>
      </w:r>
      <w:proofErr w:type="spellStart"/>
      <w:r w:rsidRPr="0084079B">
        <w:rPr>
          <w:bCs/>
        </w:rPr>
        <w:t>inkluzívnych</w:t>
      </w:r>
      <w:proofErr w:type="spellEnd"/>
      <w:r w:rsidRPr="0084079B">
        <w:rPr>
          <w:bCs/>
        </w:rPr>
        <w:t xml:space="preserve"> a dobre fungujúcich systémov rozvoja zručností</w:t>
      </w:r>
      <w:r w:rsidRPr="0084079B">
        <w:t xml:space="preserve">, ktoré </w:t>
      </w:r>
      <w:r>
        <w:t>by mali</w:t>
      </w:r>
      <w:r w:rsidRPr="0084079B">
        <w:t xml:space="preserve"> byť podpor</w:t>
      </w:r>
      <w:r>
        <w:t xml:space="preserve">ované </w:t>
      </w:r>
      <w:r w:rsidRPr="0084079B">
        <w:t>silnými partnerstvami zainteresovaných strán</w:t>
      </w:r>
      <w:r>
        <w:t xml:space="preserve">. </w:t>
      </w:r>
      <w:r w:rsidRPr="0084079B">
        <w:t xml:space="preserve">Sympózium poskytlo jedinečnú príležitosť na formovanie agendy pre nasledujúcich </w:t>
      </w:r>
      <w:r w:rsidRPr="0084079B">
        <w:rPr>
          <w:bCs/>
        </w:rPr>
        <w:t>15 až 20 rokov</w:t>
      </w:r>
      <w:r w:rsidRPr="0084079B">
        <w:t xml:space="preserve"> v oblasti rozvoja zručností.</w:t>
      </w:r>
    </w:p>
    <w:p w:rsidR="0084079B" w:rsidRDefault="0084079B"/>
    <w:p w:rsidR="0084079B" w:rsidRPr="0084079B" w:rsidRDefault="0084079B" w:rsidP="0084079B">
      <w:r w:rsidRPr="0084079B">
        <w:t>Diskusie sa zamerali na štyri hlavné okruhy:</w:t>
      </w:r>
    </w:p>
    <w:p w:rsidR="0084079B" w:rsidRPr="0084079B" w:rsidRDefault="0084079B" w:rsidP="0084079B">
      <w:pPr>
        <w:numPr>
          <w:ilvl w:val="0"/>
          <w:numId w:val="1"/>
        </w:numPr>
      </w:pPr>
      <w:r>
        <w:rPr>
          <w:b/>
          <w:bCs/>
        </w:rPr>
        <w:t xml:space="preserve">Budovanie </w:t>
      </w:r>
      <w:proofErr w:type="spellStart"/>
      <w:r>
        <w:rPr>
          <w:b/>
          <w:bCs/>
        </w:rPr>
        <w:t>inkluzívnych</w:t>
      </w:r>
      <w:proofErr w:type="spellEnd"/>
      <w:r>
        <w:rPr>
          <w:b/>
          <w:bCs/>
        </w:rPr>
        <w:t xml:space="preserve"> </w:t>
      </w:r>
      <w:r w:rsidRPr="0084079B">
        <w:rPr>
          <w:b/>
          <w:bCs/>
        </w:rPr>
        <w:t>systémov zručností:</w:t>
      </w:r>
      <w:r w:rsidRPr="0084079B">
        <w:t xml:space="preserve"> Zdôraznila sa potre</w:t>
      </w:r>
      <w:r>
        <w:t>ba komplexného prístupu, ktorý nevylúči</w:t>
      </w:r>
      <w:r w:rsidRPr="0084079B">
        <w:t xml:space="preserve"> nikoho na ceste k vytvoreniu tzv. </w:t>
      </w:r>
      <w:r w:rsidRPr="0084079B">
        <w:rPr>
          <w:b/>
          <w:bCs/>
        </w:rPr>
        <w:t xml:space="preserve">Únie zručností </w:t>
      </w:r>
    </w:p>
    <w:p w:rsidR="0084079B" w:rsidRPr="0084079B" w:rsidRDefault="0084079B" w:rsidP="0084079B">
      <w:pPr>
        <w:numPr>
          <w:ilvl w:val="0"/>
          <w:numId w:val="1"/>
        </w:numPr>
      </w:pPr>
      <w:r w:rsidRPr="0084079B">
        <w:rPr>
          <w:b/>
          <w:bCs/>
        </w:rPr>
        <w:t>Posilňovanie spolupráce zainteresovaných strán:</w:t>
      </w:r>
      <w:r w:rsidRPr="0084079B">
        <w:t xml:space="preserve"> Podčiarkla sa nevyhnutnosť viacúrovňovej a viacstrannej správy a riadenia  a kľúčová úloha sociálnych partnerov.</w:t>
      </w:r>
    </w:p>
    <w:p w:rsidR="0084079B" w:rsidRDefault="0084079B" w:rsidP="0084079B">
      <w:pPr>
        <w:numPr>
          <w:ilvl w:val="0"/>
          <w:numId w:val="1"/>
        </w:numPr>
      </w:pPr>
      <w:r w:rsidRPr="0084079B">
        <w:rPr>
          <w:b/>
          <w:bCs/>
        </w:rPr>
        <w:t>Riešenie medzier v súčasných prístupoch:</w:t>
      </w:r>
      <w:r w:rsidRPr="0084079B">
        <w:t xml:space="preserve"> Hľadanie efektívnych ciest na prekonanie existujúcich bariér a nedostatkov v systémoch.</w:t>
      </w:r>
    </w:p>
    <w:p w:rsidR="0084079B" w:rsidRDefault="0084079B" w:rsidP="0084079B">
      <w:pPr>
        <w:numPr>
          <w:ilvl w:val="0"/>
          <w:numId w:val="1"/>
        </w:numPr>
      </w:pPr>
      <w:r w:rsidRPr="0084079B">
        <w:rPr>
          <w:b/>
          <w:bCs/>
        </w:rPr>
        <w:t>Spoločné formovanie vízie pre rok 2040:</w:t>
      </w:r>
      <w:r w:rsidRPr="0084079B">
        <w:t xml:space="preserve"> Na základe zistení z prebiehajúcej futuris</w:t>
      </w:r>
      <w:r>
        <w:t xml:space="preserve">tickej štúdie </w:t>
      </w:r>
      <w:r w:rsidRPr="0084079B">
        <w:t>účastníci spoločne definovali strategický plán a akčné cesty pre budúcnosť rozvoja zručností.</w:t>
      </w:r>
    </w:p>
    <w:p w:rsidR="0084079B" w:rsidRDefault="0084079B" w:rsidP="0084079B"/>
    <w:p w:rsidR="0084079B" w:rsidRPr="0084079B" w:rsidRDefault="0084079B" w:rsidP="0084079B">
      <w:r w:rsidRPr="0084079B">
        <w:t>Jedným z</w:t>
      </w:r>
      <w:r>
        <w:t xml:space="preserve"> najviac </w:t>
      </w:r>
      <w:r w:rsidRPr="0084079B">
        <w:t xml:space="preserve">naliehavých problémov, ktorý ohrozuje ambíciu EÚ dosiahnuť ciele v oblasti zručností do roku 2030, je </w:t>
      </w:r>
      <w:r w:rsidRPr="0084079B">
        <w:rPr>
          <w:b/>
          <w:bCs/>
        </w:rPr>
        <w:t>kritický nedostatok kvalifikovaných učiteľov OVP</w:t>
      </w:r>
      <w:r w:rsidRPr="0084079B">
        <w:t xml:space="preserve">, najmä v kľúčových oblastiach ako </w:t>
      </w:r>
      <w:r w:rsidRPr="0084079B">
        <w:rPr>
          <w:bCs/>
        </w:rPr>
        <w:t>STEM</w:t>
      </w:r>
      <w:r w:rsidRPr="0084079B">
        <w:t xml:space="preserve"> (veda, technológia, inžinierstvo a matematika) a </w:t>
      </w:r>
      <w:r w:rsidRPr="0084079B">
        <w:rPr>
          <w:bCs/>
        </w:rPr>
        <w:t>cudzie jazyky</w:t>
      </w:r>
      <w:r w:rsidRPr="0084079B">
        <w:t xml:space="preserve">. V reakcii na túto krízu bol spustený </w:t>
      </w:r>
      <w:r w:rsidRPr="0084079B">
        <w:rPr>
          <w:b/>
          <w:bCs/>
        </w:rPr>
        <w:t>Európsky prieskum učiteľov OVP</w:t>
      </w:r>
      <w:r>
        <w:rPr>
          <w:b/>
          <w:bCs/>
        </w:rPr>
        <w:t>.</w:t>
      </w:r>
      <w:r w:rsidRPr="0084079B">
        <w:rPr>
          <w:b/>
          <w:bCs/>
        </w:rPr>
        <w:t xml:space="preserve"> </w:t>
      </w:r>
      <w:r w:rsidRPr="0084079B">
        <w:t>Prieskum sa zakladá na princípoch spoločnej tvorby a účasti, čo má zabezpečiť, že získané dáta budú nielen štatisticky spoľahlivé, ale aj akcieschopné.</w:t>
      </w:r>
    </w:p>
    <w:p w:rsidR="0084079B" w:rsidRDefault="0084079B" w:rsidP="0084079B"/>
    <w:p w:rsidR="0084079B" w:rsidRDefault="0084079B" w:rsidP="0084079B">
      <w:r>
        <w:t>Na zasadnutí správnej rady CEDEFOP sa rokovalo predovšetkým o témach ako:</w:t>
      </w:r>
    </w:p>
    <w:p w:rsidR="0084079B" w:rsidRDefault="0084079B" w:rsidP="0084079B">
      <w:pPr>
        <w:numPr>
          <w:ilvl w:val="0"/>
          <w:numId w:val="2"/>
        </w:numPr>
      </w:pPr>
      <w:r w:rsidRPr="0084079B">
        <w:rPr>
          <w:b/>
          <w:bCs/>
        </w:rPr>
        <w:t>Úloha CEDEFOP v Únii zručností a</w:t>
      </w:r>
      <w:r>
        <w:rPr>
          <w:b/>
          <w:bCs/>
        </w:rPr>
        <w:t xml:space="preserve"> tzv. </w:t>
      </w:r>
      <w:r w:rsidRPr="0084079B">
        <w:rPr>
          <w:b/>
          <w:bCs/>
        </w:rPr>
        <w:t>Európsk</w:t>
      </w:r>
      <w:r>
        <w:rPr>
          <w:b/>
          <w:bCs/>
        </w:rPr>
        <w:t>om</w:t>
      </w:r>
      <w:r w:rsidRPr="0084079B">
        <w:rPr>
          <w:b/>
          <w:bCs/>
        </w:rPr>
        <w:t xml:space="preserve"> </w:t>
      </w:r>
      <w:r>
        <w:rPr>
          <w:b/>
          <w:bCs/>
        </w:rPr>
        <w:t>observatóriu</w:t>
      </w:r>
      <w:r w:rsidRPr="0084079B">
        <w:rPr>
          <w:b/>
          <w:bCs/>
        </w:rPr>
        <w:t xml:space="preserve"> zručností</w:t>
      </w:r>
      <w:r>
        <w:rPr>
          <w:b/>
          <w:bCs/>
        </w:rPr>
        <w:t>.</w:t>
      </w:r>
      <w:r w:rsidRPr="0084079B">
        <w:rPr>
          <w:b/>
          <w:bCs/>
        </w:rPr>
        <w:t xml:space="preserve"> </w:t>
      </w:r>
      <w:r w:rsidRPr="0084079B">
        <w:t xml:space="preserve">Všetky tri skupiny (vlády, zamestnávatelia a zamestnanci) podporili prevzatie vedúcej úlohy CEDEFOP v komponente zameranom na </w:t>
      </w:r>
      <w:r w:rsidRPr="0084079B">
        <w:rPr>
          <w:bCs/>
        </w:rPr>
        <w:t xml:space="preserve">spravodajstvo o zručnostiach, </w:t>
      </w:r>
      <w:r w:rsidRPr="0084079B">
        <w:t>čím sa predíde dupli</w:t>
      </w:r>
      <w:r w:rsidRPr="0084079B">
        <w:t>cite</w:t>
      </w:r>
      <w:r w:rsidRPr="0084079B">
        <w:t xml:space="preserve"> práce</w:t>
      </w:r>
      <w:r w:rsidRPr="0084079B">
        <w:t>, keďže CEDEFOP už takmer 20 rokov túto expertízu</w:t>
      </w:r>
      <w:r>
        <w:t xml:space="preserve"> </w:t>
      </w:r>
      <w:r w:rsidRPr="0084079B">
        <w:t>ús</w:t>
      </w:r>
      <w:r>
        <w:t>pešne</w:t>
      </w:r>
      <w:r>
        <w:t xml:space="preserve"> realizuje a rozvíja</w:t>
      </w:r>
      <w:r w:rsidRPr="0084079B">
        <w:t>.</w:t>
      </w:r>
    </w:p>
    <w:p w:rsidR="0084079B" w:rsidRPr="0084079B" w:rsidRDefault="0084079B" w:rsidP="0084079B">
      <w:pPr>
        <w:pStyle w:val="Odsekzoznamu"/>
        <w:numPr>
          <w:ilvl w:val="0"/>
          <w:numId w:val="2"/>
        </w:numPr>
      </w:pPr>
      <w:r w:rsidRPr="00016CE8">
        <w:rPr>
          <w:b/>
        </w:rPr>
        <w:t>Implementácia Pracovného programu</w:t>
      </w:r>
      <w:r>
        <w:t xml:space="preserve"> a rozpočtu na rok 2025: </w:t>
      </w:r>
      <w:r w:rsidRPr="0084079B">
        <w:t xml:space="preserve">Riešilo sa platenie poplatku za implementáciu nového finančného nástroja (200 000 EUR), pričom prvá splátka </w:t>
      </w:r>
      <w:r>
        <w:t xml:space="preserve">v sume </w:t>
      </w:r>
      <w:r w:rsidRPr="0084079B">
        <w:t>100 000 EUR v roku 2025 bola čiastočne hradená na úkor operačných aktivít</w:t>
      </w:r>
    </w:p>
    <w:p w:rsidR="0084079B" w:rsidRDefault="0084079B" w:rsidP="0084079B">
      <w:pPr>
        <w:numPr>
          <w:ilvl w:val="0"/>
          <w:numId w:val="2"/>
        </w:numPr>
      </w:pPr>
      <w:r w:rsidRPr="00016CE8">
        <w:rPr>
          <w:b/>
        </w:rPr>
        <w:t>Revidovaný návrh programového dokumentu na roky 2026 – 2028</w:t>
      </w:r>
      <w:r>
        <w:t>: Dokument bol predmetom diskusie a následného prijatia s ohľadom na stanovisko Európskej komisie.</w:t>
      </w:r>
    </w:p>
    <w:p w:rsidR="0084079B" w:rsidRPr="0084079B" w:rsidRDefault="0084079B" w:rsidP="0084079B">
      <w:pPr>
        <w:pStyle w:val="Odsekzoznamu"/>
        <w:numPr>
          <w:ilvl w:val="0"/>
          <w:numId w:val="2"/>
        </w:numPr>
      </w:pPr>
      <w:r w:rsidRPr="0084079B">
        <w:t xml:space="preserve">Budúcnosť </w:t>
      </w:r>
      <w:r>
        <w:t xml:space="preserve">tzv. </w:t>
      </w:r>
      <w:proofErr w:type="spellStart"/>
      <w:r w:rsidRPr="0084079B">
        <w:t>ReferNet</w:t>
      </w:r>
      <w:proofErr w:type="spellEnd"/>
      <w:r w:rsidRPr="0084079B">
        <w:t xml:space="preserve">: </w:t>
      </w:r>
      <w:r>
        <w:t>D</w:t>
      </w:r>
      <w:r w:rsidRPr="0084079B">
        <w:t>iskutovali sa alternatívne spôsoby financovania tejto siete a bol predložený audit.</w:t>
      </w:r>
    </w:p>
    <w:p w:rsidR="0084079B" w:rsidRDefault="00016CE8" w:rsidP="0084079B">
      <w:pPr>
        <w:numPr>
          <w:ilvl w:val="0"/>
          <w:numId w:val="2"/>
        </w:numPr>
      </w:pPr>
      <w:r>
        <w:rPr>
          <w:b/>
        </w:rPr>
        <w:t>Voľby do Správnej rady a z</w:t>
      </w:r>
      <w:r w:rsidR="0084079B" w:rsidRPr="00016CE8">
        <w:rPr>
          <w:b/>
        </w:rPr>
        <w:t>loženie Výkonnej rady</w:t>
      </w:r>
      <w:r w:rsidR="0084079B">
        <w:t>: Konal sa bod programu venovaný voľbám predsedu a podpredsedov Správnej rady a zloženiu Rozšírenej výkonnej rady.</w:t>
      </w:r>
    </w:p>
    <w:p w:rsidR="0084079B" w:rsidRDefault="0084079B" w:rsidP="0084079B">
      <w:pPr>
        <w:ind w:left="360"/>
      </w:pPr>
    </w:p>
    <w:p w:rsidR="0084079B" w:rsidRPr="0084079B" w:rsidRDefault="0084079B" w:rsidP="0084079B">
      <w:pPr>
        <w:ind w:left="360"/>
      </w:pPr>
    </w:p>
    <w:p w:rsidR="0084079B" w:rsidRPr="0084079B" w:rsidRDefault="0084079B" w:rsidP="0084079B">
      <w:r w:rsidRPr="0084079B">
        <w:lastRenderedPageBreak/>
        <w:t xml:space="preserve">V rámci </w:t>
      </w:r>
      <w:r>
        <w:t xml:space="preserve">posledného </w:t>
      </w:r>
      <w:r w:rsidRPr="0084079B">
        <w:t>bodu bola prijatá dohoda o rozšírení participácie na zasadnutiach Výkonnej rady o dodatočných členov.</w:t>
      </w:r>
      <w:r>
        <w:t xml:space="preserve"> </w:t>
      </w:r>
      <w:r w:rsidRPr="0084079B">
        <w:t>S potešením môžem</w:t>
      </w:r>
      <w:r>
        <w:t>e</w:t>
      </w:r>
      <w:r w:rsidRPr="0084079B">
        <w:t xml:space="preserve"> oznámiť, že počas tohto zasadnutia Správnej rady bol </w:t>
      </w:r>
      <w:r>
        <w:t xml:space="preserve">p. Peter Kolesík </w:t>
      </w:r>
      <w:r w:rsidRPr="0084079B">
        <w:rPr>
          <w:bCs/>
        </w:rPr>
        <w:t>zvolený do pozície člena Rozšírenej výkonnej rady CEDEFOP</w:t>
      </w:r>
      <w:r w:rsidRPr="0084079B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84079B">
        <w:t>pre nadchádzajúce funkčné obdobie.</w:t>
      </w:r>
    </w:p>
    <w:p w:rsidR="0084079B" w:rsidRPr="0084079B" w:rsidRDefault="0084079B" w:rsidP="0084079B"/>
    <w:p w:rsidR="00016CE8" w:rsidRDefault="0084079B" w:rsidP="0084079B">
      <w:r>
        <w:t>Zasadnutie CEDEFOP a Sympózium potvrdili</w:t>
      </w:r>
      <w:r w:rsidRPr="0084079B">
        <w:t xml:space="preserve"> kritický význam témy ďalšieho rozvoja zručností ako základného piliera ekonomickej konkurencieschopnosti EÚ a sociálnej inklúzie. Zistenia o </w:t>
      </w:r>
      <w:r w:rsidR="00016CE8">
        <w:t>nedostatočnom</w:t>
      </w:r>
      <w:r w:rsidRPr="0084079B">
        <w:t xml:space="preserve"> ocenení a nízkom platovom ohodnotení učiteľov OVP sú jasným signálom krízy v profesii, ktorú musíme reflektovať v našich národných politikách. Tieto štatistiky sú alarmujúce a vyžadujú si okamžitú pozornosť.</w:t>
      </w:r>
      <w:r w:rsidR="00016CE8">
        <w:t xml:space="preserve"> </w:t>
      </w:r>
    </w:p>
    <w:p w:rsidR="00016CE8" w:rsidRDefault="00016CE8" w:rsidP="0084079B"/>
    <w:p w:rsidR="00016CE8" w:rsidRDefault="00016CE8" w:rsidP="0084079B">
      <w:r>
        <w:t xml:space="preserve">Zo zasadnutia zároveň vyplynuli nasledovné odporúčania: </w:t>
      </w:r>
    </w:p>
    <w:p w:rsidR="00016CE8" w:rsidRPr="00016CE8" w:rsidRDefault="00016CE8" w:rsidP="00016CE8">
      <w:pPr>
        <w:numPr>
          <w:ilvl w:val="0"/>
          <w:numId w:val="3"/>
        </w:numPr>
      </w:pPr>
      <w:r>
        <w:rPr>
          <w:b/>
          <w:bCs/>
        </w:rPr>
        <w:t>Aktí</w:t>
      </w:r>
      <w:r w:rsidRPr="00016CE8">
        <w:rPr>
          <w:b/>
          <w:bCs/>
        </w:rPr>
        <w:t>vne využívanie poznatkov CEDEFOP:</w:t>
      </w:r>
      <w:r w:rsidRPr="00016CE8">
        <w:t xml:space="preserve"> Pri plánovaní národných politík a stratégií v OVP </w:t>
      </w:r>
      <w:r>
        <w:t>by členské štáty mali</w:t>
      </w:r>
      <w:r w:rsidRPr="00016CE8">
        <w:t xml:space="preserve"> využívať existujúce, ľahko dostupné </w:t>
      </w:r>
      <w:r>
        <w:t>dáta z platformy CEDEFOP</w:t>
      </w:r>
    </w:p>
    <w:p w:rsidR="00016CE8" w:rsidRPr="00016CE8" w:rsidRDefault="00016CE8" w:rsidP="00016CE8">
      <w:pPr>
        <w:numPr>
          <w:ilvl w:val="0"/>
          <w:numId w:val="3"/>
        </w:numPr>
      </w:pPr>
      <w:r w:rsidRPr="00016CE8">
        <w:rPr>
          <w:b/>
          <w:bCs/>
        </w:rPr>
        <w:t>Podpora profesie učiteľa OVP:</w:t>
      </w:r>
      <w:r w:rsidRPr="00016CE8">
        <w:t xml:space="preserve"> V reakcii na krízu profesie je potrebné posilniť dialóg so sociálnymi partnermi a vládou s cieľom zlepšiť pracovné podmienky, finančné ohodnotenie a vnímanie dôležitosti </w:t>
      </w:r>
      <w:r>
        <w:t xml:space="preserve">profesie </w:t>
      </w:r>
      <w:r w:rsidRPr="00016CE8">
        <w:t>učiteľov OVP.</w:t>
      </w:r>
    </w:p>
    <w:p w:rsidR="00016CE8" w:rsidRPr="00016CE8" w:rsidRDefault="00016CE8" w:rsidP="00016CE8">
      <w:pPr>
        <w:numPr>
          <w:ilvl w:val="0"/>
          <w:numId w:val="3"/>
        </w:numPr>
      </w:pPr>
      <w:r w:rsidRPr="00016CE8">
        <w:rPr>
          <w:b/>
          <w:bCs/>
        </w:rPr>
        <w:t xml:space="preserve">Zapojenie do </w:t>
      </w:r>
      <w:r>
        <w:rPr>
          <w:b/>
          <w:bCs/>
        </w:rPr>
        <w:t>prieskumu EVTS</w:t>
      </w:r>
      <w:r w:rsidRPr="00016CE8">
        <w:rPr>
          <w:b/>
          <w:bCs/>
        </w:rPr>
        <w:t>:</w:t>
      </w:r>
      <w:r w:rsidRPr="00016CE8">
        <w:t xml:space="preserve"> Zabezpečiť maximálnu podporu pre realizáciu a zber dát z Európskeho prieskumu učiteľov OVP v národnom kontexte, nakoľko výsledky budú kľúčové pre adresovanie kritických medzier v digitálnych a zelených zručnostiach.</w:t>
      </w:r>
    </w:p>
    <w:p w:rsidR="00016CE8" w:rsidRDefault="00016CE8" w:rsidP="00016CE8">
      <w:pPr>
        <w:numPr>
          <w:ilvl w:val="0"/>
          <w:numId w:val="3"/>
        </w:numPr>
      </w:pPr>
      <w:r w:rsidRPr="00016CE8">
        <w:rPr>
          <w:b/>
          <w:bCs/>
        </w:rPr>
        <w:t xml:space="preserve">Priama komunikácia prostredníctvom </w:t>
      </w:r>
      <w:r>
        <w:rPr>
          <w:b/>
          <w:bCs/>
        </w:rPr>
        <w:t xml:space="preserve">Výkonnej </w:t>
      </w:r>
      <w:bookmarkStart w:id="0" w:name="_GoBack"/>
      <w:bookmarkEnd w:id="0"/>
      <w:r>
        <w:rPr>
          <w:b/>
          <w:bCs/>
        </w:rPr>
        <w:t>rady</w:t>
      </w:r>
      <w:r w:rsidRPr="00016CE8">
        <w:rPr>
          <w:b/>
          <w:bCs/>
        </w:rPr>
        <w:t>:</w:t>
      </w:r>
      <w:r w:rsidRPr="00016CE8">
        <w:t xml:space="preserve"> Využiť za</w:t>
      </w:r>
      <w:r>
        <w:t>stúpenie</w:t>
      </w:r>
      <w:r w:rsidRPr="00016CE8">
        <w:rPr>
          <w:bCs/>
        </w:rPr>
        <w:t xml:space="preserve"> v Rozšírenej výkonnej rade CEDEFOP</w:t>
      </w:r>
      <w:r w:rsidRPr="00016CE8">
        <w:t xml:space="preserve"> na efektívne presadzovanie národných záujmov a priame získavanie strategických informácií, </w:t>
      </w:r>
      <w:r>
        <w:t>čo môže</w:t>
      </w:r>
      <w:r w:rsidRPr="00016CE8">
        <w:t xml:space="preserve"> maxim</w:t>
      </w:r>
      <w:r>
        <w:t>alizovať</w:t>
      </w:r>
      <w:r w:rsidRPr="00016CE8">
        <w:t xml:space="preserve"> vplyv na dianie v kľúčovej agentúre EÚ.</w:t>
      </w:r>
    </w:p>
    <w:p w:rsidR="00016CE8" w:rsidRDefault="00016CE8" w:rsidP="00016CE8"/>
    <w:p w:rsidR="00016CE8" w:rsidRPr="00016CE8" w:rsidRDefault="00016CE8" w:rsidP="00016CE8">
      <w:r>
        <w:t xml:space="preserve">Zapísal: </w:t>
      </w:r>
      <w:r w:rsidRPr="00016CE8">
        <w:t>Mgr. Peter Kolesík</w:t>
      </w:r>
    </w:p>
    <w:p w:rsidR="00016CE8" w:rsidRDefault="00016CE8" w:rsidP="0084079B"/>
    <w:sectPr w:rsidR="00016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6B14"/>
    <w:multiLevelType w:val="multilevel"/>
    <w:tmpl w:val="6FFC8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611AFE"/>
    <w:multiLevelType w:val="multilevel"/>
    <w:tmpl w:val="8CB21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505557"/>
    <w:multiLevelType w:val="multilevel"/>
    <w:tmpl w:val="7FBA7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21"/>
    <w:rsid w:val="00016CE8"/>
    <w:rsid w:val="00072121"/>
    <w:rsid w:val="0084079B"/>
    <w:rsid w:val="00A3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40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40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OZPSaV na Slovensku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</cp:lastModifiedBy>
  <cp:revision>2</cp:revision>
  <dcterms:created xsi:type="dcterms:W3CDTF">2025-10-27T13:35:00Z</dcterms:created>
  <dcterms:modified xsi:type="dcterms:W3CDTF">2025-10-27T14:02:00Z</dcterms:modified>
</cp:coreProperties>
</file>